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Default="00DB64BD" w:rsidP="00DB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952500" cy="1038225"/>
                        <wp:effectExtent l="0" t="0" r="0" b="9525"/>
                        <wp:docPr id="2" name="รูปภาพ 2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ประกาศ</w:t>
                  </w:r>
                  <w:r w:rsidRPr="00DB64BD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เรื่อง</w:t>
                  </w:r>
                  <w:r w:rsidRPr="00DB64BD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ประกวดราคาซื้อน้ำยาตรวจวิเคราะห์โรคทางพยาธิวิทยา จำนวน ๖๒ รายการ ด้วยวิธีประกวดราคาอิเล็กทรอนิกส์ (</w:t>
                  </w:r>
                  <w:r w:rsidRPr="00DB64BD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              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ประกวดราคาซื้อน้ำยาตรวจวิเคราะห์โรคทางพยาธิวิทยา จำนวน ๖๒ รายการ ด้วยวิธีประกวดราคาอิเล็กทรอนิกส์ (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e-bidding)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ราคากลางของงานซื้อในการประกวดราคาครั้งนี้ เป็นเงินทั้งสิ้น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๓๘๙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๓๒๑.๓๐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(สามล้านสามแสนแปดหมื่นเก้าพันสามร้อยยี่สิบเอ็ดบาทสามสิบสตางค์)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ตามรายการ ดังนี้</w:t>
                  </w:r>
                </w:p>
              </w:tc>
            </w:tr>
          </w:tbl>
          <w:p w:rsidR="00DB64BD" w:rsidRPr="00DB64BD" w:rsidRDefault="00DB64BD" w:rsidP="00DB64BD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8391"/>
            </w:tblGrid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9"/>
                    <w:gridCol w:w="1259"/>
                    <w:gridCol w:w="1426"/>
                    <w:gridCol w:w="2517"/>
                  </w:tblGrid>
                  <w:tr w:rsidR="00DB64BD" w:rsidRPr="00DB64BD">
                    <w:trPr>
                      <w:tblCellSpacing w:w="0" w:type="dxa"/>
                      <w:jc w:val="center"/>
                    </w:trPr>
                    <w:tc>
                      <w:tcPr>
                        <w:tcW w:w="19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B64B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น้ำยาตรวจวิเคราะห์โรคทางพยาธิวิทยา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๖๒</w:t>
                        </w:r>
                        <w:r w:rsidRPr="00DB64B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B64B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รายการ</w:t>
                        </w:r>
                      </w:p>
                    </w:tc>
                  </w:tr>
                </w:tbl>
                <w:p w:rsidR="00DB64BD" w:rsidRPr="00DB64BD" w:rsidRDefault="00DB64BD" w:rsidP="00DB64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B64BD" w:rsidRPr="00DB64BD" w:rsidRDefault="00DB64BD" w:rsidP="00DB64BD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7"/>
              <w:gridCol w:w="3738"/>
            </w:tblGrid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ไม่เป็นผู้มีผลประโยชน์ร่วมกันกับผู้ยื่นข้อเสนอรายอื่นที่เข้ายื่นข้อเสนอให้แก่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โรงพยาบาลสมเด็จพระปิ่นเกล้า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               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lastRenderedPageBreak/>
                    <w:t>ข้อเสนอได้มีคำสั่งให้สละเอกสิทธิ์ความคุ้มกันเช่นว่านั้น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 xml:space="preserve">                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๑๐. 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Electronic Government Procurement : e - GP)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๒๗ กันยายน ๒๕๖๔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DB64B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DB64B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www.spph.go.th 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๐๒-๔๗๕๒๘๕๔ ในวันและเวลาราชการ</w:t>
                  </w:r>
                  <w:r w:rsidRPr="00DB64B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br/>
                    <w:t> 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DB64BD" w:rsidRPr="00DB64BD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B64BD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๑๗ กันยายน พ.ศ. ๒๕๖๔</w:t>
                        </w:r>
                      </w:p>
                    </w:tc>
                  </w:tr>
                </w:tbl>
                <w:p w:rsidR="00DB64BD" w:rsidRPr="00DB64BD" w:rsidRDefault="00DB64BD" w:rsidP="00DB64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B64BD" w:rsidRPr="00DB64BD" w:rsidRDefault="00DB64BD" w:rsidP="00DB64BD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DB64BD" w:rsidRPr="00DB64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DB64BD" w:rsidRPr="00DB64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DB64BD" w:rsidRPr="00DB64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DB64BD" w:rsidRPr="00DB64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DB64BD" w:rsidRPr="00DB64B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DB64BD" w:rsidRPr="00DB64B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                </w:t>
                        </w: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พลเรือตรี</w:t>
                        </w: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0315A3"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นิธิ</w:t>
                        </w:r>
                        <w:r w:rsidR="000315A3"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 </w:t>
                        </w:r>
                        <w:r w:rsidR="000315A3"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พงศ์อนันต์</w:t>
                        </w:r>
                      </w:p>
                    </w:tc>
                  </w:tr>
                  <w:tr w:rsidR="00DB64BD" w:rsidRPr="00DB64B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B64BD" w:rsidRPr="00DB64B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ผู้อำนวยการโรงพยาบาลสมเด็จพระปิ่นเกล้า</w:t>
                        </w:r>
                      </w:p>
                    </w:tc>
                  </w:tr>
                  <w:tr w:rsidR="00DB64BD" w:rsidRPr="00DB64BD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B64BD" w:rsidRPr="00DB64BD" w:rsidRDefault="00DB64BD" w:rsidP="00DB64BD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B64BD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กรมแพทย์ทหารเรือ</w:t>
                        </w:r>
                      </w:p>
                    </w:tc>
                  </w:tr>
                </w:tbl>
                <w:p w:rsidR="00DB64BD" w:rsidRPr="00DB64BD" w:rsidRDefault="00DB64BD" w:rsidP="00DB64B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DB64BD" w:rsidRPr="00DB64BD" w:rsidRDefault="00DB64BD" w:rsidP="00DB64BD">
            <w:pPr>
              <w:spacing w:after="0" w:line="240" w:lineRule="auto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shd w:val="clear" w:color="auto" w:fill="F0F0F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B64BD" w:rsidRPr="00DB64BD" w:rsidTr="00DB64B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0F0"/>
                  <w:vAlign w:val="center"/>
                  <w:hideMark/>
                </w:tcPr>
                <w:p w:rsidR="00DB64BD" w:rsidRDefault="00DB64BD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e-GP 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  <w:p w:rsidR="000315A3" w:rsidRPr="00DB64BD" w:rsidRDefault="000315A3" w:rsidP="00DB64BD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DB64BD" w:rsidRPr="00DB64BD" w:rsidRDefault="00DB64BD" w:rsidP="00DB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5E6141C9" wp14:editId="542593FC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เอกสารประกวดราคา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 พ.๖ - ๖๔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การซื้อน้ำยาตรวจวิเคราะห์โรคทางพยาธิวิทยา จำนวน ๖๒ รายการ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  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๑๗ กันยายน ๒๕๖๔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DB64BD" w:rsidRPr="00DB64BD" w:rsidRDefault="00DB64BD" w:rsidP="00DB64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DB64BD" w:rsidRPr="00DB64BD" w:rsidTr="00DB64BD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DB64BD" w:rsidRPr="00DB64BD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น้ำยาตรวจวิเคราะห์โรคทางพยาธิวิทยา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๖๒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B64BD" w:rsidRPr="00DB64BD" w:rsidRDefault="00DB64BD" w:rsidP="00DB64B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B64BD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B64BD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รายการ</w:t>
                  </w:r>
                </w:p>
              </w:tc>
            </w:tr>
          </w:tbl>
          <w:p w:rsidR="00DB64BD" w:rsidRPr="00DB64BD" w:rsidRDefault="00DB64BD" w:rsidP="00DB64B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B64BD" w:rsidRPr="00DB64BD" w:rsidRDefault="00DB64BD" w:rsidP="00DB64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DB64BD" w:rsidRPr="00DB64BD" w:rsidRDefault="00DB64BD" w:rsidP="00DB64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DB64B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DB64B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สัญญาจะซื้อจะขายแบบราคาคงที่ไม่จำกัดปริมาณ</w:t>
              </w:r>
            </w:hyperlink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DB64B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DB64B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DB64B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DB64B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DB64BD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64BD" w:rsidRPr="00DB64BD" w:rsidRDefault="00DB64BD" w:rsidP="00DB64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64BD" w:rsidRPr="00DB64BD" w:rsidRDefault="00DB64BD" w:rsidP="00DB64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3195"/>
        <w:gridCol w:w="3094"/>
      </w:tblGrid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น้ำยาตรวจวิเคราะห์โรคทางพยาธิวิทยา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DB64BD" w:rsidRPr="00DB64BD" w:rsidRDefault="00DB64BD" w:rsidP="00DB64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๓๖๕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ตามรายละเอียดคุณลักษณะที่แนบ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๒๗ กันยายน ๒๕๖๔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DB64BD" w:rsidRPr="00DB64BD" w:rsidRDefault="00DB64BD" w:rsidP="00DB64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DB64BD" w:rsidRPr="00DB64BD" w:rsidRDefault="00DB64BD" w:rsidP="00DB64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DB64BD" w:rsidRPr="00DB64BD" w:rsidRDefault="00DB64BD" w:rsidP="00DB64BD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3167"/>
        <w:gridCol w:w="2907"/>
      </w:tblGrid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เดือน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รายรับสถานพยาบาล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DB64BD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DB64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DB64BD" w:rsidRPr="00DB64BD" w:rsidTr="00DB64B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B64BD" w:rsidRPr="00DB64BD" w:rsidRDefault="00DB64BD" w:rsidP="000315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DB64BD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รพ.ฯ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     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ตรวจถูกต้อง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นาวาเอก</w:t>
            </w:r>
            <w:r w:rsidR="000315A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315A3"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</w:t>
            </w:r>
            <w:proofErr w:type="spellStart"/>
            <w:r w:rsidR="000315A3"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วิตต์</w:t>
            </w:r>
            <w:proofErr w:type="spellEnd"/>
            <w:r w:rsidR="000315A3"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="000315A3"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อัมพรอารีกุล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            </w:t>
            </w:r>
            <w:bookmarkStart w:id="0" w:name="_GoBack"/>
            <w:bookmarkEnd w:id="0"/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                                                     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หัวหน้าเจ้าหน้าที่โรงพยาบาลสมเด็จพระปิ่นเกล้า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                                                                              </w:t>
            </w:r>
            <w:r w:rsidRPr="00DB64B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3F7494" w:rsidRDefault="003F7494"/>
    <w:sectPr w:rsidR="003F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BD"/>
    <w:rsid w:val="000315A3"/>
    <w:rsid w:val="003F7494"/>
    <w:rsid w:val="00D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4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4BD"/>
    <w:rPr>
      <w:color w:val="800080"/>
      <w:u w:val="single"/>
    </w:rPr>
  </w:style>
  <w:style w:type="character" w:styleId="a5">
    <w:name w:val="Strong"/>
    <w:basedOn w:val="a0"/>
    <w:uiPriority w:val="22"/>
    <w:qFormat/>
    <w:rsid w:val="00DB64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4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B64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4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64BD"/>
    <w:rPr>
      <w:color w:val="800080"/>
      <w:u w:val="single"/>
    </w:rPr>
  </w:style>
  <w:style w:type="character" w:styleId="a5">
    <w:name w:val="Strong"/>
    <w:basedOn w:val="a0"/>
    <w:uiPriority w:val="22"/>
    <w:qFormat/>
    <w:rsid w:val="00DB64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4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B64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KqhuZclTg99ctjaKISMqnI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2021-09-16T04:06:00Z</dcterms:created>
  <dcterms:modified xsi:type="dcterms:W3CDTF">2021-09-16T04:18:00Z</dcterms:modified>
</cp:coreProperties>
</file>