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AC2D8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</w:t>
            </w:r>
            <w:r w:rsidRPr="00AC2D81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ประกวดราคาซื้อเครื่องดมยาสลบ ชนิด ๓ ก๊าซ พร้อมเครื่องช่วยหายใจ ด้วยวิธีประกวดราคาอิเล็กทรอนิกส์ (</w:t>
            </w:r>
            <w:r w:rsidRPr="00AC2D81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 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มีความประสงค์จะ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ประกวดราคาซื้อเครื่องดมยาสลบ ชนิด ๓ ก๊าซ พร้อมเครื่องช่วยหายใจ ด้วยวิธีประกวดราคาอิเล็กทรอนิกส์ (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ราคากลางของงานซื้อในการประกวดราคาครั้งนี้ เป็นเงินทั้งสิ้น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(หนึ่งล้านบาทถ้วน)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ตามรายการ ดังนี้</w:t>
            </w:r>
          </w:p>
        </w:tc>
      </w:tr>
    </w:tbl>
    <w:p w:rsidR="00AC2D81" w:rsidRPr="00AC2D81" w:rsidRDefault="00AC2D81" w:rsidP="00AC2D8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391"/>
      </w:tblGrid>
      <w:tr w:rsidR="00AC2D81" w:rsidRPr="00AC2D81" w:rsidTr="00AC2D81">
        <w:trPr>
          <w:tblCellSpacing w:w="0" w:type="dxa"/>
          <w:jc w:val="center"/>
        </w:trPr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9"/>
              <w:gridCol w:w="1259"/>
              <w:gridCol w:w="1426"/>
              <w:gridCol w:w="2517"/>
            </w:tblGrid>
            <w:tr w:rsidR="00AC2D81" w:rsidRPr="00AC2D81">
              <w:trPr>
                <w:tblCellSpacing w:w="0" w:type="dxa"/>
                <w:jc w:val="center"/>
              </w:trPr>
              <w:tc>
                <w:tcPr>
                  <w:tcW w:w="19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  <w:r w:rsidRPr="00AC2D8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เครื่องดมยาสลบ ชนิด ๓ ก๊าซ พร้อมเครื่องช่วยหายใจ</w:t>
                  </w:r>
                </w:p>
              </w:tc>
              <w:tc>
                <w:tcPr>
                  <w:tcW w:w="7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right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AC2D8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1500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2D8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เครื่อง</w:t>
                  </w:r>
                </w:p>
              </w:tc>
            </w:tr>
          </w:tbl>
          <w:p w:rsidR="00AC2D81" w:rsidRPr="00AC2D81" w:rsidRDefault="00AC2D81" w:rsidP="00AC2D8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C2D81" w:rsidRPr="00AC2D81" w:rsidRDefault="00AC2D81" w:rsidP="00AC2D8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6"/>
        <w:gridCol w:w="3739"/>
      </w:tblGrid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ผู้ยื่นข้อเสนอจะต้องมีคุณสมบัติ ดังต่อไปนี้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๑. มีความสามารถตามกฎหมาย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๒. ไม่เป็นบุคคลล้มละลาย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๓. ไม่อยู่ระหว่างเลิกกิจการ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๗. เป็นบุคคลธรรมดาหรือนิติบุคคล ผู้มีอาชีพให้ขายพัสดุที่ประกวดราคาซื้อด้วยวิธีประกวดราคาอิเล็กทรอนิกส์ดังกล่าว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๘. 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โรงพยาบาลสมเด็จพระปิ่นเกล้า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ในการประกวดราคาอิเล็กทรอนิกส์ครั้งนี้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เว้นแต่รัฐบาลของผู้ยื่นข้อเสนอได้มีคำสั่งให้สละเอกสิทธิ์ความคุ้มกันเช่นว่านั้น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lastRenderedPageBreak/>
              <w:t xml:space="preserve">                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๑๐. ผู้ยื่นข้อเสนอต้องลงทะเบียนในระบบจัดซื้อจัดจ้างภาครัฐด้วยอิเล็กทรอนิกส์ (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Electronic Government Procurement : e - GP)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๑๔ มิถุนายน ๒๕๖๔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ระหว่างเวลา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๐๘.๓๐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ถึง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๑๖.๓๐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น.</w:t>
            </w: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</w: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               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ผู้สนใจสามารถดูรายละเอียดได้ที่เว็บไซต์ 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www.spph.go.th 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 xml:space="preserve">หรือ 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 xml:space="preserve">www.gprocurement.go.th 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หรือสอบถามทางโทรศัพท์หมายเลข ๐๒-๔๗๕๒๘๕๔ ในวันและเวลาราชการ</w:t>
            </w: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br/>
              <w:t> 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22"/>
              <w:gridCol w:w="4823"/>
            </w:tblGrid>
            <w:tr w:rsidR="00AC2D81" w:rsidRPr="00AC2D81">
              <w:trPr>
                <w:tblCellSpacing w:w="0" w:type="dxa"/>
                <w:jc w:val="center"/>
              </w:trPr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  <w:tc>
                <w:tcPr>
                  <w:tcW w:w="25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ประกาศ ณ วันที่</w:t>
                  </w: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Pr="00AC2D81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๗ มิถุนายน พ.ศ. ๒๕๖๔</w:t>
                  </w:r>
                </w:p>
              </w:tc>
            </w:tr>
          </w:tbl>
          <w:p w:rsidR="00AC2D81" w:rsidRPr="00AC2D81" w:rsidRDefault="00AC2D81" w:rsidP="00AC2D81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</w:tbl>
    <w:p w:rsidR="00AC2D81" w:rsidRPr="00AC2D81" w:rsidRDefault="00AC2D81" w:rsidP="00AC2D8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0"/>
        <w:gridCol w:w="5250"/>
      </w:tblGrid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C2D81" w:rsidRPr="00AC2D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C2D81" w:rsidRPr="00AC2D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C2D81" w:rsidRPr="00AC2D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C2D81" w:rsidRPr="00AC2D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  <w:tr w:rsidR="00AC2D81" w:rsidRPr="00AC2D8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AC2D81" w:rsidRPr="00AC2D81" w:rsidRDefault="00AC2D81" w:rsidP="00AC2D81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tbl>
            <w:tblPr>
              <w:tblW w:w="5250" w:type="dxa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50"/>
            </w:tblGrid>
            <w:tr w:rsidR="00AC2D81" w:rsidRPr="00AC2D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              </w:t>
                  </w: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พลเรือตรี</w:t>
                  </w: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> </w:t>
                  </w:r>
                  <w:r w:rsidR="00C420FC"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นิธิ</w:t>
                  </w:r>
                  <w:r w:rsidR="00C420FC"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  <w:t xml:space="preserve">  </w:t>
                  </w:r>
                  <w:r w:rsidR="00C420FC"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พงศ์อนันต์</w:t>
                  </w:r>
                </w:p>
              </w:tc>
            </w:tr>
            <w:tr w:rsidR="00AC2D81" w:rsidRPr="00AC2D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bookmarkStart w:id="0" w:name="_GoBack"/>
                  <w:bookmarkEnd w:id="0"/>
                </w:p>
              </w:tc>
            </w:tr>
            <w:tr w:rsidR="00AC2D81" w:rsidRPr="00AC2D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ผู้อำนวยการโรงพยาบาลสมเด็จพระปิ่นเกล้า</w:t>
                  </w:r>
                </w:p>
              </w:tc>
            </w:tr>
            <w:tr w:rsidR="00AC2D81" w:rsidRPr="00AC2D81">
              <w:trPr>
                <w:tblCellSpacing w:w="1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C2D81" w:rsidRPr="00AC2D81" w:rsidRDefault="00AC2D81" w:rsidP="00AC2D81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AC2D81"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  <w:cs/>
                    </w:rPr>
                    <w:t>กรมแพทย์ทหารเรือ</w:t>
                  </w:r>
                </w:p>
              </w:tc>
            </w:tr>
          </w:tbl>
          <w:p w:rsidR="00AC2D81" w:rsidRPr="00AC2D81" w:rsidRDefault="00AC2D81" w:rsidP="00AC2D81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AC2D81" w:rsidRPr="00AC2D81" w:rsidRDefault="00AC2D81" w:rsidP="00AC2D81">
      <w:pPr>
        <w:spacing w:after="0" w:line="240" w:lineRule="auto"/>
        <w:rPr>
          <w:rFonts w:ascii="Angsana New" w:eastAsia="Times New Roman" w:hAnsi="Angsana New" w:cs="Angsana New"/>
          <w:vanish/>
          <w:sz w:val="28"/>
        </w:rPr>
      </w:pPr>
    </w:p>
    <w:tbl>
      <w:tblPr>
        <w:tblW w:w="9645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ahoma" w:eastAsia="Times New Roman" w:hAnsi="Tahoma" w:cs="Tahoma"/>
                <w:color w:val="000000"/>
                <w:sz w:val="21"/>
                <w:szCs w:val="21"/>
              </w:rPr>
              <w:t> </w:t>
            </w:r>
          </w:p>
        </w:tc>
      </w:tr>
      <w:tr w:rsidR="00AC2D81" w:rsidRPr="00AC2D81" w:rsidTr="00AC2D81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0F0F0"/>
            <w:vAlign w:val="center"/>
            <w:hideMark/>
          </w:tcPr>
          <w:p w:rsidR="00AC2D81" w:rsidRPr="00AC2D81" w:rsidRDefault="00AC2D81" w:rsidP="00AC2D8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หมายเหตุ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e-GP 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ได้ตั้งแต่วันที่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AC2D81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ขอรับ</w:t>
            </w:r>
            <w:r w:rsidRPr="00AC2D81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เอกสารจนถึงวันเสนอราคา</w:t>
            </w:r>
          </w:p>
        </w:tc>
      </w:tr>
    </w:tbl>
    <w:p w:rsidR="001755C2" w:rsidRDefault="001755C2">
      <w:pPr>
        <w:rPr>
          <w:cs/>
        </w:rPr>
      </w:pPr>
    </w:p>
    <w:sectPr w:rsidR="001755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D81"/>
    <w:rsid w:val="001755C2"/>
    <w:rsid w:val="00AC2D81"/>
    <w:rsid w:val="00C4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2D8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2D8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C2D8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2021-06-07T03:15:00Z</dcterms:created>
  <dcterms:modified xsi:type="dcterms:W3CDTF">2021-06-07T03:19:00Z</dcterms:modified>
</cp:coreProperties>
</file>